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center"/>
        <w:rPr/>
      </w:pPr>
      <w:r>
        <w:rPr>
          <w:rFonts w:ascii="Calibri" w:hAnsi="Calibri" w:cs="Calibri"/>
          <w:color w:val="FF0000"/>
          <w:sz w:val="28"/>
          <w:sz w:val="28"/>
          <w:szCs w:val="28"/>
          <w:rtl w:val="true"/>
        </w:rPr>
        <w:t>بِسْمِ اللّٰهِ الرَّحْمٰنِ الرَّحِيمِ</w:t>
      </w:r>
    </w:p>
    <w:p>
      <w:pPr>
        <w:pStyle w:val="Normal"/>
        <w:spacing w:before="120" w:after="0"/>
        <w:jc w:val="center"/>
        <w:rPr/>
      </w:pPr>
      <w:r>
        <w:rPr>
          <w:rFonts w:ascii="Calibri" w:hAnsi="Calibri" w:cs="Calibri"/>
          <w:color w:val="FF0000"/>
          <w:sz w:val="28"/>
          <w:sz w:val="28"/>
          <w:szCs w:val="28"/>
          <w:rtl w:val="true"/>
        </w:rPr>
        <w:t>وَ بِهِ نَسْتَعِينُ</w:t>
      </w:r>
    </w:p>
    <w:p>
      <w:pPr>
        <w:pStyle w:val="Normal"/>
        <w:spacing w:before="120" w:after="0"/>
        <w:jc w:val="center"/>
        <w:rPr/>
      </w:pPr>
      <w:r>
        <w:rPr>
          <w:rFonts w:ascii="Calibri" w:hAnsi="Calibri" w:cs="Calibri"/>
          <w:color w:val="FF0000"/>
          <w:sz w:val="28"/>
          <w:sz w:val="28"/>
          <w:szCs w:val="28"/>
          <w:rtl w:val="true"/>
        </w:rPr>
        <w:t>اَلْحَمْدُ لِلّٰهِ رَبِّ الْعَالَمِينَ وَ الصَّلاَةُ وَ السَّلاَمُ عَلَى سَيِّدِنَا مُحَمَّدٍ وَ عَلَى آلِهِ وَ صَحْبِهِ اَجْمَعِينَ</w:t>
      </w:r>
    </w:p>
    <w:p>
      <w:pPr>
        <w:pStyle w:val="Normal"/>
        <w:spacing w:before="120" w:after="0"/>
        <w:jc w:val="center"/>
        <w:rPr/>
      </w:pPr>
      <w:bookmarkStart w:id="0" w:name="__DdeLink__215_1297977787"/>
      <w:r>
        <w:rPr>
          <w:rFonts w:eastAsia="Calibri" w:cs="Calibri"/>
          <w:b w:val="false"/>
          <w:bCs/>
          <w:color w:val="000080"/>
          <w:kern w:val="0"/>
          <w:sz w:val="28"/>
          <w:szCs w:val="28"/>
          <w:lang w:val="en-US" w:eastAsia="tr-TR" w:bidi="ar-SA"/>
        </w:rPr>
        <w:t>OTUZ</w:t>
      </w:r>
      <w:r>
        <w:rPr>
          <w:rFonts w:eastAsia="Calibri" w:cs="Calibri"/>
          <w:b w:val="false"/>
          <w:bCs/>
          <w:color w:val="000080"/>
          <w:kern w:val="0"/>
          <w:sz w:val="28"/>
          <w:szCs w:val="28"/>
          <w:lang w:val="en-US" w:eastAsia="tr-TR" w:bidi="ar-SA"/>
        </w:rPr>
        <w:t>İKİNCİ</w:t>
      </w:r>
      <w:r>
        <w:rPr>
          <w:rFonts w:eastAsia="Calibri" w:cs="Calibri"/>
          <w:b w:val="false"/>
          <w:bCs/>
          <w:color w:val="000080"/>
          <w:kern w:val="0"/>
          <w:sz w:val="28"/>
          <w:szCs w:val="28"/>
          <w:lang w:val="en-US" w:eastAsia="tr-TR" w:bidi="ar-SA"/>
        </w:rPr>
        <w:t xml:space="preserve"> </w:t>
      </w:r>
      <w:r>
        <w:rPr>
          <w:rFonts w:cs="Calibri"/>
          <w:b w:val="false"/>
          <w:bCs/>
          <w:color w:val="000080"/>
          <w:sz w:val="28"/>
          <w:szCs w:val="28"/>
          <w:lang w:eastAsia="tr-TR"/>
        </w:rPr>
        <w:t xml:space="preserve">SÖZ -  </w:t>
      </w:r>
      <w:r>
        <w:rPr>
          <w:rFonts w:cs="Calibri"/>
          <w:b w:val="false"/>
          <w:bCs/>
          <w:color w:val="000080"/>
          <w:sz w:val="28"/>
          <w:szCs w:val="28"/>
          <w:lang w:val="en-US" w:eastAsia="tr-TR"/>
        </w:rPr>
        <w:t>625. SAYFANIN TAHŞİYESİ - DÜNYA</w:t>
      </w:r>
      <w:bookmarkEnd w:id="0"/>
      <w:r>
        <w:rPr>
          <w:rStyle w:val="DipnotSabitleyicisi"/>
          <w:rFonts w:cs="Calibri"/>
          <w:b w:val="false"/>
          <w:bCs/>
          <w:color w:val="000080"/>
          <w:sz w:val="24"/>
          <w:szCs w:val="24"/>
          <w:lang w:val="en-US" w:eastAsia="tr-TR"/>
        </w:rPr>
        <w:footnoteReference w:id="2"/>
      </w:r>
      <w:r>
        <w:rPr>
          <w:rFonts w:cs="Calibri"/>
          <w:b w:val="false"/>
          <w:bCs/>
          <w:color w:val="000080"/>
          <w:sz w:val="24"/>
          <w:szCs w:val="24"/>
          <w:lang w:val="en-US" w:eastAsia="tr-TR"/>
        </w:rPr>
        <w:t xml:space="preserve"> </w:t>
      </w:r>
    </w:p>
    <w:p>
      <w:pPr>
        <w:pStyle w:val="Normal"/>
        <w:spacing w:before="130" w:after="0"/>
        <w:rPr>
          <w:sz w:val="24"/>
          <w:szCs w:val="24"/>
        </w:rPr>
      </w:pPr>
      <w:r>
        <w:rPr>
          <w:sz w:val="24"/>
          <w:szCs w:val="24"/>
        </w:rPr>
        <w:t>Ehl-i dalaletin vekili der ki: "Ehadîsinizde dünya tel'in edilmiş, "cîfe" ismiyle yâdedilmiş. Hem bütün ehl-i velayet ve ehl-i hakikat, dünyayı tahkir ediyorlar. "Fenadır, pistir" diyorlar. Halbuki sen, bütün kemalât-ı İlahiyeye medar ve hüccet, onu gösteriyorsun ve âşıkane ondan bahsediyorsun?"</w:t>
      </w:r>
    </w:p>
    <w:p>
      <w:pPr>
        <w:pStyle w:val="Normal"/>
        <w:spacing w:before="130" w:after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ELCEVAB: </w:t>
      </w:r>
      <w:r>
        <w:rPr>
          <w:sz w:val="24"/>
          <w:szCs w:val="24"/>
        </w:rPr>
        <w:t>Dünyanın üç yüzü var:</w:t>
      </w:r>
    </w:p>
    <w:p>
      <w:pPr>
        <w:pStyle w:val="Normal"/>
        <w:spacing w:before="130" w:after="0"/>
        <w:rPr>
          <w:sz w:val="24"/>
          <w:szCs w:val="24"/>
        </w:rPr>
      </w:pPr>
      <w:r>
        <w:rPr>
          <w:b/>
          <w:bCs/>
          <w:sz w:val="24"/>
          <w:szCs w:val="24"/>
        </w:rPr>
        <w:t>Birinci yüzü:</w:t>
      </w:r>
      <w:r>
        <w:rPr>
          <w:sz w:val="24"/>
          <w:szCs w:val="24"/>
        </w:rPr>
        <w:t xml:space="preserve"> Cenab-ı Hakk'ın esmasına bakar. Onların nukuşunu gösterir. Mana-yı harfiyle, onlara âyinedarlık eder. Dünyanın şu yüzü, hadsiz mektubat-ı Samedaniyedir. Bu yüzü gayet güzeldir. Nefrete değil, aşka lâyıktır.</w:t>
      </w:r>
    </w:p>
    <w:p>
      <w:pPr>
        <w:pStyle w:val="Normal"/>
        <w:spacing w:before="130" w:after="0"/>
        <w:rPr>
          <w:sz w:val="24"/>
          <w:szCs w:val="24"/>
        </w:rPr>
      </w:pPr>
      <w:r>
        <w:rPr>
          <w:b/>
          <w:bCs/>
          <w:sz w:val="24"/>
          <w:szCs w:val="24"/>
        </w:rPr>
        <w:t>İkinci yüzü:</w:t>
      </w:r>
      <w:r>
        <w:rPr>
          <w:sz w:val="24"/>
          <w:szCs w:val="24"/>
        </w:rPr>
        <w:t xml:space="preserve"> Âhirete bakar. Âhiretin tarlasıdır, Cennet'in mezraasıdır, rahmetin mezheresidir. Şu yüzü dahi, evvelki yüzü gibi güzeldir. Tahkire değil, muhabbete lâyıktır.</w:t>
      </w:r>
    </w:p>
    <w:p>
      <w:pPr>
        <w:pStyle w:val="Normal"/>
        <w:spacing w:before="130" w:after="0"/>
        <w:rPr>
          <w:sz w:val="24"/>
          <w:szCs w:val="24"/>
        </w:rPr>
      </w:pPr>
      <w:r>
        <w:rPr>
          <w:b/>
          <w:bCs/>
          <w:sz w:val="24"/>
          <w:szCs w:val="24"/>
        </w:rPr>
        <w:t>Üçüncü yüzü:</w:t>
      </w:r>
      <w:r>
        <w:rPr>
          <w:sz w:val="24"/>
          <w:szCs w:val="24"/>
        </w:rPr>
        <w:t xml:space="preserve"> İnsanın hevesatına bakan ve gaflet perdesi olan ve ehl-i dünyanın mel'abe-i hevesatı olan yüzdür. Şu yüz çirkindir. Çünki fânidir, zâildir, elemlidir, aldatır. İşte hadîste vârid olan tahkir ve ehl-i hakikatın ettiği nefret, bu yüzdedir.</w:t>
      </w:r>
    </w:p>
    <w:p>
      <w:pPr>
        <w:pStyle w:val="Normal"/>
        <w:spacing w:before="130" w:after="0"/>
        <w:rPr>
          <w:sz w:val="24"/>
          <w:szCs w:val="24"/>
        </w:rPr>
      </w:pPr>
      <w:r>
        <w:rPr>
          <w:sz w:val="24"/>
          <w:szCs w:val="24"/>
        </w:rPr>
        <w:t>Kur'an-ı Hakîm'in kâinattan ve mevcudattan ehemmiyetkârane, istihsankârane bahsi ise; evvelki iki yüze bakar. Sahabelerin ve sair ehlullahın mergub dünyaları, evvelki iki yüzdedir.</w:t>
      </w:r>
    </w:p>
    <w:p>
      <w:pPr>
        <w:pStyle w:val="Normal"/>
        <w:spacing w:before="13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30" w:after="0"/>
        <w:rPr>
          <w:b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Cenab-ı Hak herkese imtihan vesilesi olarak kemalata vesile olacak olan bu dünya muhabbetini vermiştir:</w:t>
      </w:r>
      <w:r>
        <w:rPr>
          <w:rStyle w:val="DipnotSabitleyicisi"/>
          <w:b/>
          <w:bCs/>
          <w:sz w:val="24"/>
          <w:szCs w:val="24"/>
          <w:lang w:val="en-US"/>
        </w:rPr>
        <w:footnoteReference w:id="3"/>
      </w:r>
    </w:p>
    <w:p>
      <w:pPr>
        <w:pStyle w:val="Normal"/>
        <w:spacing w:before="13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“</w:t>
      </w:r>
      <w:r>
        <w:rPr>
          <w:rFonts w:cs="Calibri" w:ascii="Calibri" w:hAnsi="Calibri"/>
          <w:sz w:val="24"/>
          <w:szCs w:val="24"/>
        </w:rPr>
        <w:t xml:space="preserve">dünyanın, âhirete ve esma-i İlahiyeye bakan güzel içyüzlerine karşı nev'-i insana muhabbet verilmişken, o muhabbeti sû'-i istimal ederek fâni, çirkin, zararlı, gafletli yüzüne karşı sarfettiğinden, </w:t>
      </w:r>
      <w:r>
        <w:rPr>
          <w:rFonts w:ascii="Calibri" w:hAnsi="Calibri" w:cs="Calibri"/>
          <w:color w:val="FF0000"/>
          <w:sz w:val="28"/>
          <w:sz w:val="28"/>
          <w:szCs w:val="28"/>
          <w:rtl w:val="true"/>
        </w:rPr>
        <w:t>حُبُّ الدُّنْيَا رَاْسُ كُلِّ خَطِيئَةٍ</w:t>
      </w:r>
      <w:r>
        <w:rPr>
          <w:rFonts w:ascii="Calibri" w:hAnsi="Calibri" w:cs="Calibri"/>
          <w:color w:val="FF0000"/>
          <w:sz w:val="28"/>
          <w:sz w:val="28"/>
          <w:szCs w:val="28"/>
        </w:rPr>
        <w:t xml:space="preserve"> </w:t>
      </w:r>
      <w:r>
        <w:rPr>
          <w:rFonts w:cs="Calibri" w:ascii="Calibri" w:hAnsi="Calibri"/>
          <w:sz w:val="24"/>
          <w:szCs w:val="24"/>
        </w:rPr>
        <w:t xml:space="preserve">hadîs-i şerifinin sırrına mazhar olmuşlar.” </w:t>
      </w:r>
      <w:r>
        <w:rPr>
          <w:rFonts w:cs="Calibri" w:ascii="Calibri" w:hAnsi="Calibri"/>
          <w:b/>
          <w:bCs/>
          <w:sz w:val="24"/>
          <w:szCs w:val="24"/>
        </w:rPr>
        <w:t>Lem'alar (233)</w:t>
      </w:r>
    </w:p>
    <w:p>
      <w:pPr>
        <w:pStyle w:val="Normal"/>
        <w:spacing w:before="130" w:after="0"/>
        <w:rPr>
          <w:rFonts w:ascii="Calibri" w:hAnsi="Calibri" w:cs="Calibri"/>
          <w:b/>
          <w:b/>
          <w:bCs/>
          <w:sz w:val="24"/>
          <w:szCs w:val="24"/>
          <w:lang w:val="en-US"/>
        </w:rPr>
      </w:pPr>
      <w:r>
        <w:rPr>
          <w:rFonts w:cs="Calibri" w:ascii="Calibri" w:hAnsi="Calibri"/>
          <w:b/>
          <w:bCs/>
          <w:sz w:val="24"/>
          <w:szCs w:val="24"/>
          <w:lang w:val="en-US"/>
        </w:rPr>
        <w:t>Dünya hayatının korunması ise:</w:t>
      </w:r>
    </w:p>
    <w:p>
      <w:pPr>
        <w:pStyle w:val="Normal"/>
        <w:spacing w:before="130" w:after="0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 w:val="false"/>
          <w:bCs w:val="false"/>
          <w:sz w:val="24"/>
          <w:szCs w:val="24"/>
        </w:rPr>
        <w:t>“</w:t>
      </w:r>
      <w:r>
        <w:rPr>
          <w:rFonts w:cs="Calibri" w:ascii="Calibri" w:hAnsi="Calibri"/>
          <w:b w:val="false"/>
          <w:bCs w:val="false"/>
          <w:sz w:val="24"/>
          <w:szCs w:val="24"/>
        </w:rPr>
        <w:t>Evet hayat-ı dünyeviyenin muhafazası için zaruret derecesinde olmak şartıyla, bazı umûr-u uhreviyeye muvakkaten tercih edilmesine ruhsat-ı şer'iye var.</w:t>
      </w:r>
      <w:r>
        <w:rPr>
          <w:rStyle w:val="DipnotSabitleyicisi"/>
          <w:rFonts w:cs="Calibri" w:ascii="Calibri" w:hAnsi="Calibri"/>
          <w:b w:val="false"/>
          <w:bCs w:val="false"/>
          <w:sz w:val="24"/>
          <w:szCs w:val="24"/>
        </w:rPr>
        <w:footnoteReference w:id="4"/>
      </w:r>
      <w:r>
        <w:rPr>
          <w:rFonts w:cs="Calibri" w:ascii="Calibri" w:hAnsi="Calibri"/>
          <w:b w:val="false"/>
          <w:bCs w:val="false"/>
          <w:sz w:val="24"/>
          <w:szCs w:val="24"/>
        </w:rPr>
        <w:t xml:space="preserve"> Fakat yalnız bir ihtiyaca binaen, helâkete sebebiyet vermeyen bir zarara göre tercih edilmez, ruhsat yoktur. Halbuki bu asır, o damar-ı insanîyi o derece şırınga etmiş ki; küçük bir ihtiyaç ve âdi bir zarar-ı dünyevî yüzünden elmas gibi umûr-u diniyeyi terkeder.” </w:t>
      </w:r>
      <w:r>
        <w:rPr>
          <w:rFonts w:cs="Calibri" w:ascii="Calibri" w:hAnsi="Calibri"/>
          <w:b/>
          <w:bCs/>
          <w:sz w:val="24"/>
          <w:szCs w:val="24"/>
        </w:rPr>
        <w:t>Kastamonu Lahikası (105)</w:t>
      </w:r>
    </w:p>
    <w:p>
      <w:pPr>
        <w:pStyle w:val="Normal"/>
        <w:spacing w:before="130" w:after="0"/>
        <w:rPr>
          <w:rFonts w:ascii="Calibri" w:hAnsi="Calibri" w:cs="Calibri"/>
          <w:sz w:val="24"/>
          <w:szCs w:val="24"/>
          <w:lang w:val="en-US"/>
        </w:rPr>
      </w:pPr>
      <w:r>
        <w:rPr>
          <w:rFonts w:cs="Calibri" w:ascii="Calibri" w:hAnsi="Calibri"/>
          <w:b/>
          <w:bCs/>
          <w:sz w:val="24"/>
          <w:szCs w:val="24"/>
          <w:lang w:val="en-US"/>
        </w:rPr>
        <w:t>Bu tarzdaki gaflet hali dinde esas olan anlayışlara ters düşen temayülleri doğurur:</w:t>
      </w:r>
    </w:p>
    <w:p>
      <w:pPr>
        <w:pStyle w:val="Normal"/>
        <w:spacing w:before="130" w:after="0"/>
        <w:rPr>
          <w:rFonts w:ascii="Calibri" w:hAnsi="Calibri" w:cs="Calibri"/>
          <w:sz w:val="24"/>
          <w:szCs w:val="24"/>
          <w:lang w:val="en-US"/>
        </w:rPr>
      </w:pPr>
      <w:r>
        <w:rPr>
          <w:rFonts w:cs="Calibri" w:ascii="Calibri" w:hAnsi="Calibri"/>
          <w:b w:val="false"/>
          <w:bCs w:val="false"/>
          <w:sz w:val="24"/>
          <w:szCs w:val="24"/>
          <w:lang w:val="en-US"/>
        </w:rPr>
        <w:t>“</w:t>
      </w:r>
      <w:r>
        <w:rPr>
          <w:rFonts w:cs="Calibri" w:ascii="Calibri" w:hAnsi="Calibri"/>
          <w:b w:val="false"/>
          <w:bCs w:val="false"/>
          <w:sz w:val="24"/>
          <w:szCs w:val="24"/>
          <w:lang w:val="en-US"/>
        </w:rPr>
        <w:t>Şu zamanın</w:t>
      </w:r>
      <w:r>
        <w:rPr>
          <w:rStyle w:val="DipnotSabitleyicisi"/>
          <w:rFonts w:cs="Calibri" w:ascii="Calibri" w:hAnsi="Calibri"/>
          <w:b w:val="false"/>
          <w:bCs w:val="false"/>
          <w:sz w:val="24"/>
          <w:szCs w:val="24"/>
          <w:lang w:val="en-US"/>
        </w:rPr>
        <w:footnoteReference w:id="5"/>
      </w:r>
      <w:r>
        <w:rPr>
          <w:rFonts w:cs="Calibri" w:ascii="Calibri" w:hAnsi="Calibri"/>
          <w:b w:val="false"/>
          <w:bCs w:val="false"/>
          <w:sz w:val="24"/>
          <w:szCs w:val="24"/>
          <w:lang w:val="en-US"/>
        </w:rPr>
        <w:t xml:space="preserve"> nazarı, evvelâ ve bizzât saadet-i dünyeviyeye bakıyor ve ahkâmları ona tevcih ediyor. Halbuki Şeriatın nazarı ise, evvelâ ve bizzât saadet-i uhreviyeye bakar, ikinci derecede -âhirete vesile olmak dolayısıyla- dünyanın saadetine nazar eder. Demek şu zamanın nazarı, ruh-u Şeriattan yabanidir. Öyle ise, Şeriat namına içtihad edemez.” </w:t>
      </w:r>
      <w:r>
        <w:rPr>
          <w:rFonts w:cs="Calibri" w:ascii="Calibri" w:hAnsi="Calibri"/>
          <w:b/>
          <w:bCs/>
          <w:sz w:val="24"/>
          <w:szCs w:val="24"/>
          <w:lang w:val="en-US"/>
        </w:rPr>
        <w:t>Sözler (482)</w:t>
      </w:r>
    </w:p>
    <w:p>
      <w:pPr>
        <w:pStyle w:val="Normal"/>
        <w:spacing w:before="130" w:after="0"/>
        <w:rPr>
          <w:rFonts w:ascii="Calibri" w:hAnsi="Calibri" w:cs="Calibri"/>
          <w:b w:val="false"/>
          <w:b w:val="false"/>
          <w:bCs w:val="false"/>
          <w:sz w:val="24"/>
          <w:szCs w:val="24"/>
          <w:lang w:val="en-US"/>
        </w:rPr>
      </w:pPr>
      <w:r>
        <w:rPr>
          <w:rFonts w:cs="Calibri" w:ascii="Calibri" w:hAnsi="Calibri"/>
          <w:b w:val="false"/>
          <w:bCs w:val="false"/>
          <w:sz w:val="24"/>
          <w:szCs w:val="24"/>
          <w:lang w:val="en-US"/>
        </w:rPr>
        <w:t>“</w:t>
      </w:r>
      <w:r>
        <w:rPr>
          <w:rFonts w:ascii="Calibri" w:hAnsi="Calibri" w:cs="Calibri"/>
          <w:b w:val="false"/>
          <w:b w:val="false"/>
          <w:bCs w:val="false"/>
          <w:color w:val="FF0000"/>
          <w:sz w:val="28"/>
          <w:sz w:val="28"/>
          <w:szCs w:val="28"/>
          <w:rtl w:val="true"/>
          <w:lang w:val="en-US"/>
        </w:rPr>
        <w:t>الَّذِينَ يَسْتَحِبُّونَ الْحَيَاةَ الدُّنْيَا عَلَى اْلآخِرَةِ وَيَصُدُّونَ عَنْ سَبِيلِ اللّٰهِ وَيَبْغُونَهَا عِوَجًا اُولئِكَ فِى ضَلاَلٍ بَعِيدٍ</w:t>
      </w:r>
    </w:p>
    <w:p>
      <w:pPr>
        <w:pStyle w:val="Normal"/>
        <w:spacing w:before="130" w:after="0"/>
        <w:rPr>
          <w:rFonts w:ascii="Calibri" w:hAnsi="Calibri" w:cs="Calibri"/>
          <w:sz w:val="24"/>
          <w:szCs w:val="24"/>
          <w:lang w:val="en-US"/>
        </w:rPr>
      </w:pPr>
      <w:r>
        <w:rPr>
          <w:rFonts w:cs="Calibri" w:ascii="Calibri" w:hAnsi="Calibri"/>
          <w:b w:val="false"/>
          <w:bCs w:val="false"/>
          <w:sz w:val="24"/>
          <w:szCs w:val="24"/>
          <w:lang w:val="en-US"/>
        </w:rPr>
        <w:t xml:space="preserve">Bu dahi, üç cümlesiyle bazı münasebat-ı maneviye ve muvafakat-ı mefhumiye cihetinde ve hem Risale-i Nur'un mesleğine, hem mülhidlerin mesleğine îmaen bakar. Ve birinci cümlesiyle der ki: "O bedbahtlar, bazı ehl-i imanın (imanları beraber olduğu halde) ve bir kısım ehl-i ilmin (âhireti tam bildikleri halde) onlara iltihak delaletiyle, bilerek ve severek hayat-ı dünyeviyeyi dine ve âhirete, yani elması tanıdığı ve bulduğu halde beş paralık şişeyi ona tercih etmek gibi; sefahet-i hayatı, dinî hissiyata muannidane tercih edip dinsizlik ile iftihar ederler." Bu cümlenin bu asra bir hususiyeti var. Çünki hiçbir asır böyle bir tarzı göstermemiş. Sair asırlarda o ehl-i dalalet âhireti bilmiyor ve inkâr ediyor. Elması elmas bilmiyor, dünyayı tercih ediyor.” </w:t>
      </w:r>
      <w:r>
        <w:rPr>
          <w:rFonts w:cs="Calibri" w:ascii="Calibri" w:hAnsi="Calibri"/>
          <w:b/>
          <w:bCs/>
          <w:sz w:val="24"/>
          <w:szCs w:val="24"/>
          <w:lang w:val="en-US"/>
        </w:rPr>
        <w:t>Şualar (724)</w:t>
      </w:r>
    </w:p>
    <w:p>
      <w:pPr>
        <w:pStyle w:val="Normal"/>
        <w:spacing w:before="130" w:after="0"/>
        <w:rPr>
          <w:rFonts w:ascii="Calibri" w:hAnsi="Calibri" w:cs="Calibri"/>
          <w:b w:val="false"/>
          <w:b w:val="false"/>
          <w:bCs w:val="false"/>
          <w:sz w:val="24"/>
          <w:szCs w:val="24"/>
          <w:lang w:val="en-US"/>
        </w:rPr>
      </w:pPr>
      <w:r>
        <w:rPr>
          <w:rFonts w:cs="Calibri" w:ascii="Calibri" w:hAnsi="Calibri"/>
          <w:b w:val="false"/>
          <w:bCs w:val="false"/>
          <w:sz w:val="24"/>
          <w:szCs w:val="24"/>
          <w:lang w:val="en-US"/>
        </w:rPr>
        <w:t>“</w:t>
      </w:r>
      <w:r>
        <w:rPr>
          <w:rFonts w:cs="Calibri" w:ascii="Calibri" w:hAnsi="Calibri"/>
          <w:b w:val="false"/>
          <w:bCs w:val="false"/>
          <w:sz w:val="24"/>
          <w:szCs w:val="24"/>
          <w:lang w:val="en-US"/>
        </w:rPr>
        <w:t>Evet bu zaman hem iman ve din için, hem hayat-ı içtimaiye ve şeriat için, hem hukuk-u âmme ve siyaset-i İslâmiye için, gayet ehemmiyetli birer müceddid ister.</w:t>
      </w:r>
      <w:r>
        <w:rPr>
          <w:rStyle w:val="DipnotSabitleyicisi"/>
          <w:rFonts w:cs="Calibri" w:ascii="Calibri" w:hAnsi="Calibri"/>
          <w:b w:val="false"/>
          <w:bCs w:val="false"/>
          <w:sz w:val="24"/>
          <w:szCs w:val="24"/>
          <w:lang w:val="en-US"/>
        </w:rPr>
        <w:footnoteReference w:id="6"/>
      </w:r>
      <w:r>
        <w:rPr>
          <w:rFonts w:cs="Calibri" w:ascii="Calibri" w:hAnsi="Calibri"/>
          <w:b w:val="false"/>
          <w:bCs w:val="false"/>
          <w:sz w:val="24"/>
          <w:szCs w:val="24"/>
          <w:lang w:val="en-US"/>
        </w:rPr>
        <w:t xml:space="preserve"> Fakat en ehemmiyetlisi, hakaik-i imaniyeyi muhafaza noktasında tecdid vazifesi, en mukaddes ve en büyüğüdür. Şeriat ve hayat-ı içtimaiye ve siyasiye daireleri ona nisbeten ikinci, üçüncü, dördüncü derecede kalıyor.</w:t>
      </w:r>
    </w:p>
    <w:p>
      <w:pPr>
        <w:pStyle w:val="Normal"/>
        <w:spacing w:before="130" w:after="0"/>
        <w:jc w:val="both"/>
        <w:rPr>
          <w:rFonts w:ascii="Calibri" w:hAnsi="Calibri" w:cs="Calibri"/>
          <w:sz w:val="24"/>
          <w:szCs w:val="24"/>
          <w:lang w:val="en-US"/>
        </w:rPr>
      </w:pPr>
      <w:r>
        <w:rPr>
          <w:rFonts w:cs="Calibri" w:ascii="Calibri" w:hAnsi="Calibri"/>
          <w:b w:val="false"/>
          <w:bCs w:val="false"/>
          <w:sz w:val="24"/>
          <w:szCs w:val="24"/>
          <w:lang w:val="en-US"/>
        </w:rPr>
        <w:t xml:space="preserve">Rivayat-ı hadîsiyede, tecdid-i din hakkında ziyade ehemmiyet ise, imanî hakaikteki tecdid itibariyledir. Fakat efkâr-ı âmmede, </w:t>
      </w:r>
      <w:r>
        <w:rPr>
          <w:rFonts w:cs="Calibri" w:ascii="Calibri" w:hAnsi="Calibri"/>
          <w:b/>
          <w:bCs/>
          <w:sz w:val="24"/>
          <w:szCs w:val="24"/>
          <w:u w:val="single"/>
          <w:lang w:val="en-US"/>
        </w:rPr>
        <w:t>hayatperest insanların nazarında</w:t>
      </w:r>
      <w:r>
        <w:rPr>
          <w:rFonts w:cs="Calibri" w:ascii="Calibri" w:hAnsi="Calibri"/>
          <w:b w:val="false"/>
          <w:bCs w:val="false"/>
          <w:sz w:val="24"/>
          <w:szCs w:val="24"/>
          <w:lang w:val="en-US"/>
        </w:rPr>
        <w:t xml:space="preserve"> zahiren geniş ve hâkimiyet noktasında cazibedar olan hayat-ı içtimaiye-i İslâmiye ve siyaset-i diniye</w:t>
      </w:r>
      <w:r>
        <w:rPr>
          <w:rStyle w:val="DipnotSabitleyicisi"/>
          <w:rFonts w:cs="Calibri" w:ascii="Calibri" w:hAnsi="Calibri"/>
          <w:b w:val="false"/>
          <w:bCs w:val="false"/>
          <w:sz w:val="24"/>
          <w:szCs w:val="24"/>
          <w:lang w:val="en-US"/>
        </w:rPr>
        <w:footnoteReference w:id="7"/>
      </w:r>
      <w:r>
        <w:rPr>
          <w:rFonts w:cs="Calibri" w:ascii="Calibri" w:hAnsi="Calibri"/>
          <w:b w:val="false"/>
          <w:bCs w:val="false"/>
          <w:sz w:val="24"/>
          <w:szCs w:val="24"/>
          <w:lang w:val="en-US"/>
        </w:rPr>
        <w:t xml:space="preserve"> cihetleri daha ziyade ehemmiyetli göründüğü için, o adese ile o nokta-i nazardan bakıyorlar, mana veriyorlar.” </w:t>
      </w:r>
      <w:r>
        <w:rPr>
          <w:rFonts w:cs="Calibri" w:ascii="Calibri" w:hAnsi="Calibri"/>
          <w:b/>
          <w:bCs/>
          <w:sz w:val="24"/>
          <w:szCs w:val="24"/>
          <w:lang w:val="en-US"/>
        </w:rPr>
        <w:t>Kastamonu Lahikası (189)</w:t>
      </w:r>
    </w:p>
    <w:p>
      <w:pPr>
        <w:pStyle w:val="Risale"/>
        <w:bidi w:val="0"/>
        <w:spacing w:lineRule="auto" w:line="240" w:before="120" w:after="0"/>
        <w:ind w:hanging="0"/>
        <w:rPr>
          <w:rFonts w:ascii="Calibri" w:hAnsi="Calibri" w:cs="Calibri"/>
          <w:b w:val="false"/>
          <w:b w:val="false"/>
          <w:bCs w:val="false"/>
          <w:i/>
          <w:i/>
          <w:iCs/>
          <w:highlight w:val="yellow"/>
        </w:rPr>
      </w:pPr>
      <w:r>
        <w:rPr>
          <w:sz w:val="24"/>
          <w:szCs w:val="24"/>
        </w:rPr>
      </w:r>
    </w:p>
    <w:sectPr>
      <w:footnotePr>
        <w:numFmt w:val="decimal"/>
      </w:footnote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Risale"/>
        <w:bidi w:val="0"/>
        <w:spacing w:lineRule="auto" w:line="240" w:before="120" w:after="0"/>
        <w:ind w:hanging="0"/>
        <w:rPr/>
      </w:pPr>
      <w:r>
        <w:rPr>
          <w:rStyle w:val="DipnotKarakterleri"/>
        </w:rPr>
        <w:footnoteRef/>
      </w:r>
      <w:r>
        <w:rPr>
          <w:rFonts w:cs="Calibri"/>
          <w:b w:val="false"/>
          <w:bCs w:val="false"/>
          <w:i/>
          <w:iCs/>
          <w:sz w:val="24"/>
          <w:szCs w:val="24"/>
        </w:rPr>
        <w:t xml:space="preserve">(Bakınız: İslam Prensipleri Ansiklopedisi </w:t>
      </w:r>
      <w:r>
        <w:rPr>
          <w:rFonts w:cs="Calibri"/>
          <w:b w:val="false"/>
          <w:bCs w:val="false"/>
          <w:i/>
          <w:iCs/>
          <w:color w:val="000000"/>
          <w:sz w:val="24"/>
          <w:szCs w:val="24"/>
          <w:highlight w:val="yellow"/>
          <w:lang w:val="en-US" w:eastAsia="tr-TR"/>
        </w:rPr>
        <w:t>Dünya</w:t>
      </w:r>
      <w:r>
        <w:rPr>
          <w:rFonts w:cs="Calibri"/>
          <w:b w:val="false"/>
          <w:bCs w:val="false"/>
          <w:i/>
          <w:iCs/>
          <w:sz w:val="24"/>
          <w:szCs w:val="24"/>
        </w:rPr>
        <w:t xml:space="preserve"> maddesi </w:t>
      </w:r>
      <w:r>
        <w:rPr>
          <w:rFonts w:cs="Calibri"/>
          <w:b w:val="false"/>
          <w:bCs w:val="false"/>
          <w:i/>
          <w:iCs/>
          <w:sz w:val="24"/>
          <w:szCs w:val="24"/>
          <w:lang w:val="en-US"/>
        </w:rPr>
        <w:t xml:space="preserve">ve </w:t>
      </w:r>
      <w:r>
        <w:rPr>
          <w:rFonts w:cs="Calibri"/>
          <w:b w:val="false"/>
          <w:bCs w:val="false"/>
          <w:i/>
          <w:iCs/>
          <w:sz w:val="24"/>
          <w:szCs w:val="24"/>
          <w:highlight w:val="yellow"/>
          <w:lang w:val="en-US"/>
        </w:rPr>
        <w:t>Dünyevî</w:t>
      </w:r>
      <w:r>
        <w:rPr>
          <w:rFonts w:cs="Calibri"/>
          <w:b w:val="false"/>
          <w:bCs w:val="false"/>
          <w:i/>
          <w:iCs/>
          <w:sz w:val="24"/>
          <w:szCs w:val="24"/>
          <w:lang w:val="en-US"/>
        </w:rPr>
        <w:t xml:space="preserve"> derlemesi</w:t>
      </w:r>
      <w:r>
        <w:rPr>
          <w:rFonts w:cs="Calibri"/>
          <w:b w:val="false"/>
          <w:bCs w:val="false"/>
          <w:i/>
          <w:iCs/>
          <w:sz w:val="24"/>
          <w:szCs w:val="24"/>
        </w:rPr>
        <w:t>)</w:t>
      </w:r>
    </w:p>
  </w:footnote>
  <w:footnote w:id="3">
    <w:p>
      <w:pPr>
        <w:pStyle w:val="Risale"/>
        <w:bidi w:val="0"/>
        <w:spacing w:lineRule="auto" w:line="240" w:before="120" w:after="0"/>
        <w:ind w:hanging="0"/>
        <w:rPr/>
      </w:pPr>
      <w:r>
        <w:rPr>
          <w:rStyle w:val="DipnotKarakterleri"/>
        </w:rPr>
        <w:footnoteRef/>
      </w:r>
      <w:r>
        <w:rPr>
          <w:rFonts w:cs="Calibri"/>
          <w:b w:val="false"/>
          <w:bCs w:val="false"/>
          <w:i/>
          <w:iCs/>
          <w:sz w:val="24"/>
          <w:szCs w:val="24"/>
        </w:rPr>
        <w:t xml:space="preserve">(Bakınız: </w:t>
      </w:r>
      <w:r>
        <w:rPr>
          <w:rFonts w:cs="Calibri"/>
          <w:b w:val="false"/>
          <w:bCs w:val="false"/>
          <w:i/>
          <w:iCs/>
          <w:color w:val="000000"/>
          <w:sz w:val="24"/>
          <w:szCs w:val="24"/>
          <w:highlight w:val="yellow"/>
          <w:lang w:val="en-US" w:eastAsia="tr-TR"/>
        </w:rPr>
        <w:t>6. Söz-Şükr-ü Örfî</w:t>
      </w:r>
      <w:r>
        <w:rPr>
          <w:rFonts w:cs="Calibri"/>
          <w:b w:val="false"/>
          <w:bCs w:val="false"/>
          <w:i/>
          <w:iCs/>
          <w:sz w:val="24"/>
          <w:szCs w:val="24"/>
          <w:highlight w:val="yellow"/>
          <w:lang w:val="en-US"/>
        </w:rPr>
        <w:t xml:space="preserve"> tahşiyesi</w:t>
      </w:r>
      <w:r>
        <w:rPr>
          <w:rFonts w:cs="Calibri"/>
          <w:b w:val="false"/>
          <w:bCs w:val="false"/>
          <w:i/>
          <w:iCs/>
          <w:sz w:val="24"/>
          <w:szCs w:val="24"/>
        </w:rPr>
        <w:t>)</w:t>
      </w:r>
    </w:p>
  </w:footnote>
  <w:footnote w:id="4">
    <w:p>
      <w:pPr>
        <w:pStyle w:val="Risale"/>
        <w:bidi w:val="0"/>
        <w:spacing w:lineRule="auto" w:line="240" w:before="120" w:after="0"/>
        <w:ind w:hanging="0"/>
        <w:rPr/>
      </w:pPr>
      <w:r>
        <w:rPr>
          <w:rStyle w:val="DipnotKarakterleri"/>
        </w:rPr>
        <w:footnoteRef/>
      </w:r>
      <w:r>
        <w:rPr>
          <w:rFonts w:cs="Calibri"/>
          <w:b w:val="false"/>
          <w:bCs w:val="false"/>
          <w:i/>
          <w:iCs/>
          <w:sz w:val="24"/>
          <w:szCs w:val="24"/>
        </w:rPr>
        <w:t xml:space="preserve">(Bakınız: İslam Prensipleri Ansiklopedisi </w:t>
      </w:r>
      <w:r>
        <w:rPr>
          <w:rFonts w:cs="Calibri"/>
          <w:b w:val="false"/>
          <w:bCs w:val="false"/>
          <w:i/>
          <w:iCs/>
          <w:color w:val="000000"/>
          <w:sz w:val="24"/>
          <w:szCs w:val="24"/>
          <w:highlight w:val="yellow"/>
          <w:lang w:val="en-US" w:eastAsia="tr-TR"/>
        </w:rPr>
        <w:t>Zaruret, İkrah-ı Mülci ve Ruhsat</w:t>
      </w:r>
      <w:r>
        <w:rPr>
          <w:rFonts w:cs="Calibri"/>
          <w:b w:val="false"/>
          <w:bCs w:val="false"/>
          <w:i/>
          <w:iCs/>
          <w:sz w:val="24"/>
          <w:szCs w:val="24"/>
        </w:rPr>
        <w:t xml:space="preserve"> madde</w:t>
      </w:r>
      <w:r>
        <w:rPr>
          <w:rFonts w:cs="Calibri"/>
          <w:b w:val="false"/>
          <w:bCs w:val="false"/>
          <w:i/>
          <w:iCs/>
          <w:sz w:val="24"/>
          <w:szCs w:val="24"/>
          <w:lang w:val="en-US"/>
        </w:rPr>
        <w:t>leri</w:t>
      </w:r>
      <w:r>
        <w:rPr>
          <w:rFonts w:cs="Calibri"/>
          <w:b w:val="false"/>
          <w:bCs w:val="false"/>
          <w:i/>
          <w:iCs/>
          <w:sz w:val="24"/>
          <w:szCs w:val="24"/>
        </w:rPr>
        <w:t>)</w:t>
      </w:r>
    </w:p>
  </w:footnote>
  <w:footnote w:id="5">
    <w:p>
      <w:pPr>
        <w:pStyle w:val="Risale"/>
        <w:bidi w:val="0"/>
        <w:spacing w:lineRule="auto" w:line="240" w:before="120" w:after="0"/>
        <w:ind w:hanging="0"/>
        <w:rPr>
          <w:sz w:val="24"/>
          <w:szCs w:val="24"/>
        </w:rPr>
      </w:pPr>
      <w:r>
        <w:rPr>
          <w:rStyle w:val="DipnotKarakterleri"/>
        </w:rPr>
        <w:footnoteRef/>
      </w:r>
      <w:r>
        <w:rPr>
          <w:rFonts w:cs="Calibri"/>
          <w:b w:val="false"/>
          <w:bCs w:val="false"/>
          <w:i/>
          <w:iCs/>
          <w:sz w:val="24"/>
          <w:szCs w:val="24"/>
        </w:rPr>
        <w:t xml:space="preserve">(Bakınız: </w:t>
      </w:r>
      <w:r>
        <w:rPr>
          <w:rFonts w:cs="Calibri"/>
          <w:b w:val="false"/>
          <w:bCs w:val="false"/>
          <w:i/>
          <w:iCs/>
          <w:sz w:val="24"/>
          <w:szCs w:val="24"/>
          <w:highlight w:val="yellow"/>
          <w:lang w:val="en-US"/>
        </w:rPr>
        <w:t xml:space="preserve">Bu Zaman </w:t>
      </w:r>
      <w:r>
        <w:rPr>
          <w:rFonts w:cs="Calibri"/>
          <w:b w:val="false"/>
          <w:bCs w:val="false"/>
          <w:i/>
          <w:iCs/>
          <w:sz w:val="24"/>
          <w:szCs w:val="24"/>
        </w:rPr>
        <w:t>derlemesi)</w:t>
      </w:r>
    </w:p>
  </w:footnote>
  <w:footnote w:id="6">
    <w:p>
      <w:pPr>
        <w:pStyle w:val="Risale"/>
        <w:bidi w:val="0"/>
        <w:spacing w:lineRule="auto" w:line="240" w:before="120" w:after="0"/>
        <w:ind w:hanging="0"/>
        <w:rPr/>
      </w:pPr>
      <w:r>
        <w:rPr>
          <w:rStyle w:val="DipnotKarakterleri"/>
        </w:rPr>
        <w:footnoteRef/>
      </w:r>
      <w:r>
        <w:rPr>
          <w:rFonts w:cs="Calibri"/>
          <w:b w:val="false"/>
          <w:bCs w:val="false"/>
          <w:i/>
          <w:iCs/>
          <w:sz w:val="24"/>
          <w:szCs w:val="24"/>
        </w:rPr>
        <w:t xml:space="preserve">(Bakınız: </w:t>
      </w:r>
      <w:r>
        <w:rPr>
          <w:rFonts w:cs="Calibri"/>
          <w:b w:val="false"/>
          <w:bCs w:val="false"/>
          <w:i/>
          <w:iCs/>
          <w:color w:val="000000"/>
          <w:sz w:val="24"/>
          <w:szCs w:val="24"/>
          <w:highlight w:val="yellow"/>
          <w:lang w:val="en-US" w:eastAsia="tr-TR"/>
        </w:rPr>
        <w:t>İman-Hayat-Şeriat</w:t>
      </w:r>
      <w:r>
        <w:rPr>
          <w:rFonts w:cs="Calibri"/>
          <w:b w:val="false"/>
          <w:bCs w:val="false"/>
          <w:i/>
          <w:iCs/>
          <w:sz w:val="24"/>
          <w:szCs w:val="24"/>
          <w:highlight w:val="yellow"/>
          <w:lang w:val="en-US"/>
        </w:rPr>
        <w:t xml:space="preserve"> </w:t>
      </w:r>
      <w:r>
        <w:rPr>
          <w:rFonts w:cs="Calibri"/>
          <w:b w:val="false"/>
          <w:bCs w:val="false"/>
          <w:i/>
          <w:iCs/>
          <w:sz w:val="24"/>
          <w:szCs w:val="24"/>
        </w:rPr>
        <w:t>derlemesi)</w:t>
      </w:r>
    </w:p>
  </w:footnote>
  <w:footnote w:id="7">
    <w:p>
      <w:pPr>
        <w:pStyle w:val="Risale"/>
        <w:bidi w:val="0"/>
        <w:spacing w:lineRule="auto" w:line="240" w:before="120" w:after="0"/>
        <w:ind w:hanging="0"/>
        <w:rPr/>
      </w:pPr>
      <w:r>
        <w:rPr>
          <w:rStyle w:val="DipnotKarakterleri"/>
        </w:rPr>
        <w:footnoteRef/>
      </w:r>
      <w:r>
        <w:rPr>
          <w:rFonts w:cs="Calibri"/>
          <w:b w:val="false"/>
          <w:bCs w:val="false"/>
          <w:i/>
          <w:iCs/>
          <w:sz w:val="24"/>
          <w:szCs w:val="24"/>
        </w:rPr>
        <w:t xml:space="preserve">(Bakınız: </w:t>
      </w:r>
      <w:r>
        <w:rPr>
          <w:rFonts w:cs="Calibri"/>
          <w:b w:val="false"/>
          <w:bCs w:val="false"/>
          <w:i/>
          <w:iCs/>
          <w:color w:val="000000"/>
          <w:sz w:val="24"/>
          <w:szCs w:val="24"/>
          <w:highlight w:val="yellow"/>
          <w:lang w:val="en-US" w:eastAsia="tr-TR"/>
        </w:rPr>
        <w:t>Siyaset ve İman Hizmeti</w:t>
      </w:r>
      <w:r>
        <w:rPr>
          <w:rFonts w:cs="Calibri"/>
          <w:b w:val="false"/>
          <w:bCs w:val="false"/>
          <w:i/>
          <w:iCs/>
          <w:sz w:val="24"/>
          <w:szCs w:val="24"/>
          <w:highlight w:val="yellow"/>
          <w:lang w:val="en-US"/>
        </w:rPr>
        <w:t xml:space="preserve"> </w:t>
      </w:r>
      <w:r>
        <w:rPr>
          <w:rFonts w:cs="Calibri"/>
          <w:b w:val="false"/>
          <w:bCs w:val="false"/>
          <w:i/>
          <w:iCs/>
          <w:sz w:val="24"/>
          <w:szCs w:val="24"/>
        </w:rPr>
        <w:t>derlemesi)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tr-TR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both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DipnotKarakterleri">
    <w:name w:val="Dipnot Karakterleri"/>
    <w:qFormat/>
    <w:rPr/>
  </w:style>
  <w:style w:type="character" w:styleId="DipnotSabitleyicisi">
    <w:name w:val="Dipnot Sabitleyicisi"/>
    <w:rPr>
      <w:vertAlign w:val="superscript"/>
    </w:rPr>
  </w:style>
  <w:style w:type="character" w:styleId="SonnotSabitleyicisi">
    <w:name w:val="Sonnot Sabitleyicisi"/>
    <w:rPr>
      <w:vertAlign w:val="superscript"/>
    </w:rPr>
  </w:style>
  <w:style w:type="character" w:styleId="SonnotKarakterleri">
    <w:name w:val="Sonnot Karakterleri"/>
    <w:qFormat/>
    <w:rPr/>
  </w:style>
  <w:style w:type="paragraph" w:styleId="Balk">
    <w:name w:val="Başlık"/>
    <w:basedOn w:val="Normal"/>
    <w:next w:val="MetinGvdes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MetinGvdesi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MetinGvdesi"/>
    <w:pPr/>
    <w:rPr>
      <w:rFonts w:cs="Arial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>
      <w:rFonts w:cs="Arial"/>
    </w:rPr>
  </w:style>
  <w:style w:type="paragraph" w:styleId="Dipnot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Risale">
    <w:name w:val="risale"/>
    <w:basedOn w:val="Normal"/>
    <w:qFormat/>
    <w:pPr>
      <w:spacing w:lineRule="atLeast" w:line="280" w:before="160" w:after="0"/>
      <w:ind w:firstLine="357"/>
      <w:jc w:val="both"/>
    </w:pPr>
    <w:rPr>
      <w:color w:val="000000"/>
      <w:sz w:val="24"/>
      <w:lang w:val="tr-TR" w:eastAsia="tr-T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Application>LibreOffice/6.3.3.2$Windows_X86_64 LibreOffice_project/a64200df03143b798afd1ec74a12ab50359878ed</Application>
  <Pages>2</Pages>
  <Words>627</Words>
  <Characters>3952</Characters>
  <CharactersWithSpaces>4555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ModifiedBy/>
  <cp:revision>3</cp:revision>
  <dcterms:created xsi:type="dcterms:W3CDTF">2019-06-06T11:26:00Z</dcterms:created>
  <dcterms:modified xsi:type="dcterms:W3CDTF">2019-12-25T00:56:32Z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